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AF" w:rsidRDefault="003B70AF" w:rsidP="003B70AF">
      <w:pPr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8"/>
          <w:szCs w:val="28"/>
        </w:rPr>
      </w:pPr>
      <w:bookmarkStart w:id="0" w:name="_GoBack"/>
      <w:bookmarkEnd w:id="0"/>
    </w:p>
    <w:p w:rsidR="003B70AF" w:rsidRDefault="003B70AF" w:rsidP="003B70AF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</w:rPr>
      </w:pPr>
      <w:r>
        <w:rPr>
          <w:noProof/>
        </w:rPr>
        <w:drawing>
          <wp:inline distT="0" distB="0" distL="0" distR="0" wp14:anchorId="12D7702F" wp14:editId="6DF76721">
            <wp:extent cx="3000375" cy="343128"/>
            <wp:effectExtent l="0" t="0" r="0" b="0"/>
            <wp:docPr id="2" name="Picture 2" descr="Frederick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derick Community Colle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719" cy="35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0AF" w:rsidRPr="008205FF" w:rsidRDefault="003B70AF" w:rsidP="003B70AF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8205FF">
        <w:rPr>
          <w:rFonts w:asciiTheme="minorHAnsi" w:hAnsiTheme="minorHAnsi"/>
          <w:b/>
          <w:color w:val="000000"/>
          <w:sz w:val="28"/>
          <w:szCs w:val="28"/>
        </w:rPr>
        <w:t>Disability Access Services</w:t>
      </w:r>
      <w:r>
        <w:rPr>
          <w:rFonts w:asciiTheme="minorHAnsi" w:hAnsiTheme="minorHAnsi"/>
          <w:b/>
          <w:color w:val="000000"/>
          <w:sz w:val="28"/>
          <w:szCs w:val="28"/>
        </w:rPr>
        <w:t xml:space="preserve"> (DAS)</w:t>
      </w:r>
    </w:p>
    <w:p w:rsidR="003B70AF" w:rsidRDefault="003B70AF" w:rsidP="003B70AF">
      <w:pPr>
        <w:autoSpaceDE w:val="0"/>
        <w:autoSpaceDN w:val="0"/>
        <w:adjustRightInd w:val="0"/>
        <w:rPr>
          <w:rFonts w:asciiTheme="minorHAnsi" w:hAnsiTheme="minorHAnsi" w:cs="Arial"/>
          <w:b/>
          <w:color w:val="000000"/>
        </w:rPr>
      </w:pPr>
    </w:p>
    <w:p w:rsidR="003B70AF" w:rsidRDefault="003B70AF" w:rsidP="003B70AF">
      <w:pPr>
        <w:autoSpaceDE w:val="0"/>
        <w:autoSpaceDN w:val="0"/>
        <w:adjustRightInd w:val="0"/>
        <w:rPr>
          <w:rFonts w:asciiTheme="minorHAnsi" w:hAnsiTheme="minorHAnsi" w:cs="Arial"/>
          <w:b/>
          <w:color w:val="000000"/>
        </w:rPr>
      </w:pPr>
    </w:p>
    <w:p w:rsidR="003B70AF" w:rsidRDefault="003B70AF" w:rsidP="003B70AF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8205FF">
        <w:rPr>
          <w:rFonts w:asciiTheme="minorHAnsi" w:hAnsiTheme="minorHAnsi" w:cs="Arial"/>
          <w:b/>
          <w:color w:val="000000"/>
          <w:u w:val="single"/>
        </w:rPr>
        <w:t>Documentation Guidelines</w:t>
      </w:r>
      <w:r>
        <w:rPr>
          <w:rFonts w:asciiTheme="minorHAnsi" w:hAnsiTheme="minorHAnsi" w:cs="Arial"/>
          <w:color w:val="000000"/>
        </w:rPr>
        <w:t>:</w:t>
      </w:r>
    </w:p>
    <w:p w:rsidR="003B70AF" w:rsidRPr="001A17FB" w:rsidRDefault="003B70AF" w:rsidP="003B70AF">
      <w:pPr>
        <w:shd w:val="clear" w:color="auto" w:fill="FFFFFF"/>
        <w:spacing w:before="75" w:after="300"/>
        <w:rPr>
          <w:rFonts w:asciiTheme="minorHAnsi" w:hAnsiTheme="minorHAnsi" w:cstheme="minorHAnsi"/>
          <w:color w:val="333333"/>
        </w:rPr>
      </w:pPr>
      <w:r w:rsidRPr="001A17FB">
        <w:rPr>
          <w:rFonts w:asciiTheme="minorHAnsi" w:hAnsiTheme="minorHAnsi" w:cstheme="minorHAnsi"/>
          <w:color w:val="333333"/>
        </w:rPr>
        <w:t xml:space="preserve">In order </w:t>
      </w:r>
      <w:r w:rsidR="00761717">
        <w:rPr>
          <w:rFonts w:asciiTheme="minorHAnsi" w:hAnsiTheme="minorHAnsi" w:cstheme="minorHAnsi"/>
          <w:color w:val="333333"/>
        </w:rPr>
        <w:t>to be eligible for services, students</w:t>
      </w:r>
      <w:r w:rsidRPr="001A17FB">
        <w:rPr>
          <w:rFonts w:asciiTheme="minorHAnsi" w:hAnsiTheme="minorHAnsi" w:cstheme="minorHAnsi"/>
          <w:color w:val="333333"/>
        </w:rPr>
        <w:t xml:space="preserve"> need to provide appropriate</w:t>
      </w:r>
      <w:r w:rsidR="00761717">
        <w:rPr>
          <w:rFonts w:asciiTheme="minorHAnsi" w:hAnsiTheme="minorHAnsi" w:cstheme="minorHAnsi"/>
          <w:color w:val="333333"/>
        </w:rPr>
        <w:t xml:space="preserve"> and</w:t>
      </w:r>
      <w:r w:rsidRPr="001A17FB">
        <w:rPr>
          <w:rFonts w:asciiTheme="minorHAnsi" w:hAnsiTheme="minorHAnsi" w:cstheme="minorHAnsi"/>
          <w:color w:val="333333"/>
        </w:rPr>
        <w:t xml:space="preserve"> current documentation of </w:t>
      </w:r>
      <w:r w:rsidR="00761717">
        <w:rPr>
          <w:rFonts w:asciiTheme="minorHAnsi" w:hAnsiTheme="minorHAnsi" w:cstheme="minorHAnsi"/>
          <w:color w:val="333333"/>
        </w:rPr>
        <w:t>a</w:t>
      </w:r>
      <w:r>
        <w:rPr>
          <w:rFonts w:asciiTheme="minorHAnsi" w:hAnsiTheme="minorHAnsi" w:cstheme="minorHAnsi"/>
          <w:color w:val="333333"/>
        </w:rPr>
        <w:t xml:space="preserve"> disability. Although </w:t>
      </w:r>
      <w:r w:rsidR="0083289B">
        <w:rPr>
          <w:rFonts w:asciiTheme="minorHAnsi" w:hAnsiTheme="minorHAnsi" w:cstheme="minorHAnsi"/>
          <w:color w:val="333333"/>
        </w:rPr>
        <w:t xml:space="preserve">an </w:t>
      </w:r>
      <w:r w:rsidR="008D003C">
        <w:rPr>
          <w:rFonts w:asciiTheme="minorHAnsi" w:hAnsiTheme="minorHAnsi" w:cstheme="minorHAnsi"/>
          <w:color w:val="333333"/>
        </w:rPr>
        <w:t>Individualized Education Plan</w:t>
      </w:r>
      <w:r>
        <w:rPr>
          <w:rFonts w:asciiTheme="minorHAnsi" w:hAnsiTheme="minorHAnsi" w:cstheme="minorHAnsi"/>
          <w:color w:val="333333"/>
        </w:rPr>
        <w:t xml:space="preserve"> (IEP)</w:t>
      </w:r>
      <w:r w:rsidR="0083289B">
        <w:rPr>
          <w:rFonts w:asciiTheme="minorHAnsi" w:hAnsiTheme="minorHAnsi" w:cstheme="minorHAnsi"/>
          <w:color w:val="333333"/>
        </w:rPr>
        <w:t xml:space="preserve"> or Section 504 P</w:t>
      </w:r>
      <w:r w:rsidRPr="001A17FB">
        <w:rPr>
          <w:rFonts w:asciiTheme="minorHAnsi" w:hAnsiTheme="minorHAnsi" w:cstheme="minorHAnsi"/>
          <w:color w:val="333333"/>
        </w:rPr>
        <w:t>lan may help identify services that b</w:t>
      </w:r>
      <w:r w:rsidR="008D003C">
        <w:rPr>
          <w:rFonts w:asciiTheme="minorHAnsi" w:hAnsiTheme="minorHAnsi" w:cstheme="minorHAnsi"/>
          <w:color w:val="333333"/>
        </w:rPr>
        <w:t>een effective in high school, these</w:t>
      </w:r>
      <w:r w:rsidRPr="001A17FB">
        <w:rPr>
          <w:rFonts w:asciiTheme="minorHAnsi" w:hAnsiTheme="minorHAnsi" w:cstheme="minorHAnsi"/>
          <w:color w:val="333333"/>
        </w:rPr>
        <w:t xml:space="preserve"> may not be considered sufficient documentation for all accommodations</w:t>
      </w:r>
      <w:r w:rsidRPr="008D003C">
        <w:rPr>
          <w:rFonts w:asciiTheme="minorHAnsi" w:hAnsiTheme="minorHAnsi" w:cstheme="minorHAnsi"/>
          <w:b/>
          <w:color w:val="333333"/>
        </w:rPr>
        <w:t>. Documentation should be prepared by a qualified professional</w:t>
      </w:r>
      <w:r w:rsidR="00F3658D" w:rsidRPr="008D003C">
        <w:rPr>
          <w:rFonts w:asciiTheme="minorHAnsi" w:hAnsiTheme="minorHAnsi" w:cstheme="minorHAnsi"/>
          <w:b/>
          <w:color w:val="333333"/>
        </w:rPr>
        <w:t xml:space="preserve"> in the disability area identified</w:t>
      </w:r>
      <w:r w:rsidRPr="001A17FB">
        <w:rPr>
          <w:rFonts w:asciiTheme="minorHAnsi" w:hAnsiTheme="minorHAnsi" w:cstheme="minorHAnsi"/>
          <w:color w:val="333333"/>
        </w:rPr>
        <w:t>.  All documentation is kept confidential</w:t>
      </w:r>
      <w:r w:rsidR="00EF6F50">
        <w:rPr>
          <w:rFonts w:asciiTheme="minorHAnsi" w:hAnsiTheme="minorHAnsi" w:cstheme="minorHAnsi"/>
          <w:color w:val="333333"/>
        </w:rPr>
        <w:t xml:space="preserve"> in the DAS office</w:t>
      </w:r>
      <w:r w:rsidRPr="001A17FB">
        <w:rPr>
          <w:rFonts w:asciiTheme="minorHAnsi" w:hAnsiTheme="minorHAnsi" w:cstheme="minorHAnsi"/>
          <w:color w:val="333333"/>
        </w:rPr>
        <w:t>.</w:t>
      </w:r>
    </w:p>
    <w:p w:rsidR="003B70AF" w:rsidRPr="001A17FB" w:rsidRDefault="003B70AF" w:rsidP="003B70A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Theme="minorHAnsi" w:hAnsiTheme="minorHAnsi" w:cstheme="minorHAnsi"/>
          <w:color w:val="333333"/>
        </w:rPr>
      </w:pPr>
      <w:r w:rsidRPr="001A17FB">
        <w:rPr>
          <w:rFonts w:asciiTheme="minorHAnsi" w:hAnsiTheme="minorHAnsi" w:cstheme="minorHAnsi"/>
          <w:color w:val="333333"/>
        </w:rPr>
        <w:t>The documentation must include the qualified professional’s name, title, professional cre</w:t>
      </w:r>
      <w:r w:rsidR="0083289B">
        <w:rPr>
          <w:rFonts w:asciiTheme="minorHAnsi" w:hAnsiTheme="minorHAnsi" w:cstheme="minorHAnsi"/>
          <w:color w:val="333333"/>
        </w:rPr>
        <w:t xml:space="preserve">dentials, </w:t>
      </w:r>
      <w:r w:rsidRPr="001A17FB">
        <w:rPr>
          <w:rFonts w:asciiTheme="minorHAnsi" w:hAnsiTheme="minorHAnsi" w:cstheme="minorHAnsi"/>
          <w:color w:val="333333"/>
        </w:rPr>
        <w:t>and affiliation.</w:t>
      </w:r>
    </w:p>
    <w:p w:rsidR="003B70AF" w:rsidRPr="001A17FB" w:rsidRDefault="003B70AF" w:rsidP="003B70A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Theme="minorHAnsi" w:hAnsiTheme="minorHAnsi" w:cstheme="minorHAnsi"/>
          <w:color w:val="333333"/>
        </w:rPr>
      </w:pPr>
      <w:r w:rsidRPr="001A17FB">
        <w:rPr>
          <w:rFonts w:asciiTheme="minorHAnsi" w:hAnsiTheme="minorHAnsi" w:cstheme="minorHAnsi"/>
          <w:color w:val="333333"/>
        </w:rPr>
        <w:t>The documentation must reflect current symptoms and level of functioning.</w:t>
      </w:r>
    </w:p>
    <w:p w:rsidR="003B70AF" w:rsidRPr="001A17FB" w:rsidRDefault="003B70AF" w:rsidP="003B70AF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Theme="minorHAnsi" w:hAnsiTheme="minorHAnsi" w:cstheme="minorHAnsi"/>
          <w:color w:val="333333"/>
        </w:rPr>
      </w:pPr>
      <w:r w:rsidRPr="001A17FB">
        <w:rPr>
          <w:rFonts w:asciiTheme="minorHAnsi" w:hAnsiTheme="minorHAnsi" w:cstheme="minorHAnsi"/>
          <w:color w:val="333333"/>
        </w:rPr>
        <w:t>Documentation should include the following:</w:t>
      </w:r>
    </w:p>
    <w:p w:rsidR="003B70AF" w:rsidRPr="001A17FB" w:rsidRDefault="003B70AF" w:rsidP="0083289B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 w:rsidRPr="001A17FB">
        <w:rPr>
          <w:rFonts w:asciiTheme="minorHAnsi" w:hAnsiTheme="minorHAnsi" w:cstheme="minorHAnsi"/>
          <w:color w:val="333333"/>
        </w:rPr>
        <w:t>Quantitative and qualitative information to support the diagnosis.</w:t>
      </w:r>
    </w:p>
    <w:p w:rsidR="003B70AF" w:rsidRPr="008205FF" w:rsidRDefault="003B70AF" w:rsidP="003B70AF">
      <w:pPr>
        <w:pStyle w:val="ListParagraph"/>
        <w:numPr>
          <w:ilvl w:val="0"/>
          <w:numId w:val="2"/>
        </w:num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 w:rsidRPr="008205FF">
        <w:rPr>
          <w:rFonts w:asciiTheme="minorHAnsi" w:hAnsiTheme="minorHAnsi" w:cstheme="minorHAnsi"/>
          <w:color w:val="333333"/>
        </w:rPr>
        <w:t>Summary and interpretation of assessment instruments (clinical interviews, behavioral checklists, observations, etc.);</w:t>
      </w:r>
    </w:p>
    <w:p w:rsidR="003B70AF" w:rsidRPr="008205FF" w:rsidRDefault="003B70AF" w:rsidP="003B70AF">
      <w:pPr>
        <w:pStyle w:val="ListParagraph"/>
        <w:numPr>
          <w:ilvl w:val="0"/>
          <w:numId w:val="2"/>
        </w:num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 w:rsidRPr="008205FF">
        <w:rPr>
          <w:rFonts w:asciiTheme="minorHAnsi" w:hAnsiTheme="minorHAnsi" w:cstheme="minorHAnsi"/>
          <w:color w:val="333333"/>
        </w:rPr>
        <w:t>Recommendations for prescriptive treatment, including medication;</w:t>
      </w:r>
    </w:p>
    <w:p w:rsidR="003B70AF" w:rsidRPr="008205FF" w:rsidRDefault="003B70AF" w:rsidP="003B70AF">
      <w:pPr>
        <w:pStyle w:val="ListParagraph"/>
        <w:numPr>
          <w:ilvl w:val="0"/>
          <w:numId w:val="2"/>
        </w:num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 w:rsidRPr="008205FF">
        <w:rPr>
          <w:rFonts w:asciiTheme="minorHAnsi" w:hAnsiTheme="minorHAnsi" w:cstheme="minorHAnsi"/>
          <w:color w:val="333333"/>
        </w:rPr>
        <w:t>Recommendations for academic accommodations; and</w:t>
      </w:r>
    </w:p>
    <w:p w:rsidR="003B70AF" w:rsidRPr="008205FF" w:rsidRDefault="0097393C" w:rsidP="003B70AF">
      <w:pPr>
        <w:pStyle w:val="ListParagraph"/>
        <w:numPr>
          <w:ilvl w:val="0"/>
          <w:numId w:val="2"/>
        </w:num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Evaluation information should include if there is any possibility of a dual diagnosis</w:t>
      </w:r>
      <w:r w:rsidR="003B70AF" w:rsidRPr="008205FF">
        <w:rPr>
          <w:rFonts w:asciiTheme="minorHAnsi" w:hAnsiTheme="minorHAnsi" w:cstheme="minorHAnsi"/>
          <w:color w:val="333333"/>
        </w:rPr>
        <w:t>.</w:t>
      </w:r>
    </w:p>
    <w:p w:rsidR="003B70AF" w:rsidRDefault="0083289B" w:rsidP="00B723EE">
      <w:pPr>
        <w:numPr>
          <w:ilvl w:val="0"/>
          <w:numId w:val="1"/>
        </w:numPr>
        <w:shd w:val="clear" w:color="auto" w:fill="FFFFFF"/>
        <w:spacing w:before="30" w:after="30"/>
        <w:ind w:left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 504 P</w:t>
      </w:r>
      <w:r w:rsidR="003B70AF" w:rsidRPr="001A17FB">
        <w:rPr>
          <w:rFonts w:asciiTheme="minorHAnsi" w:hAnsiTheme="minorHAnsi" w:cstheme="minorHAnsi"/>
          <w:color w:val="333333"/>
        </w:rPr>
        <w:t xml:space="preserve">lan or an </w:t>
      </w:r>
      <w:r w:rsidR="003B70AF">
        <w:rPr>
          <w:rFonts w:asciiTheme="minorHAnsi" w:hAnsiTheme="minorHAnsi" w:cstheme="minorHAnsi"/>
          <w:color w:val="333333"/>
        </w:rPr>
        <w:t>IEP</w:t>
      </w:r>
      <w:r w:rsidR="003B70AF" w:rsidRPr="001A17FB">
        <w:rPr>
          <w:rFonts w:asciiTheme="minorHAnsi" w:hAnsiTheme="minorHAnsi" w:cstheme="minorHAnsi"/>
          <w:color w:val="333333"/>
        </w:rPr>
        <w:t xml:space="preserve"> may not constitute sufficient documentation but may be submitted along with a medical or clinical evaluation. </w:t>
      </w:r>
      <w:r w:rsidR="00CE54AF" w:rsidRPr="002833A4">
        <w:rPr>
          <w:rFonts w:asciiTheme="minorHAnsi" w:hAnsiTheme="minorHAnsi" w:cstheme="minorHAnsi"/>
          <w:color w:val="333333"/>
        </w:rPr>
        <w:t>IEPs should include the most recent educational testing completed.</w:t>
      </w:r>
      <w:r w:rsidR="00CE54AF">
        <w:rPr>
          <w:rFonts w:asciiTheme="minorHAnsi" w:hAnsiTheme="minorHAnsi" w:cstheme="minorHAnsi"/>
          <w:color w:val="333333"/>
        </w:rPr>
        <w:t xml:space="preserve"> </w:t>
      </w:r>
      <w:r w:rsidR="003B70AF" w:rsidRPr="001A17FB">
        <w:rPr>
          <w:rFonts w:asciiTheme="minorHAnsi" w:hAnsiTheme="minorHAnsi" w:cstheme="minorHAnsi"/>
          <w:color w:val="333333"/>
        </w:rPr>
        <w:t>IEP</w:t>
      </w:r>
      <w:r>
        <w:rPr>
          <w:rFonts w:asciiTheme="minorHAnsi" w:hAnsiTheme="minorHAnsi" w:cstheme="minorHAnsi"/>
          <w:color w:val="333333"/>
        </w:rPr>
        <w:t>s</w:t>
      </w:r>
      <w:r w:rsidR="008D003C">
        <w:rPr>
          <w:rFonts w:asciiTheme="minorHAnsi" w:hAnsiTheme="minorHAnsi" w:cstheme="minorHAnsi"/>
          <w:color w:val="333333"/>
        </w:rPr>
        <w:t xml:space="preserve"> and 504 P</w:t>
      </w:r>
      <w:r w:rsidR="003B70AF" w:rsidRPr="001A17FB">
        <w:rPr>
          <w:rFonts w:asciiTheme="minorHAnsi" w:hAnsiTheme="minorHAnsi" w:cstheme="minorHAnsi"/>
          <w:color w:val="333333"/>
        </w:rPr>
        <w:t xml:space="preserve">lans </w:t>
      </w:r>
      <w:r w:rsidR="00CE54AF">
        <w:rPr>
          <w:rFonts w:asciiTheme="minorHAnsi" w:hAnsiTheme="minorHAnsi" w:cstheme="minorHAnsi"/>
          <w:color w:val="333333"/>
        </w:rPr>
        <w:t>provide limited information, and for this reason the</w:t>
      </w:r>
      <w:r w:rsidR="003B70AF">
        <w:rPr>
          <w:rFonts w:asciiTheme="minorHAnsi" w:hAnsiTheme="minorHAnsi" w:cstheme="minorHAnsi"/>
          <w:color w:val="333333"/>
        </w:rPr>
        <w:t xml:space="preserve"> DAS office</w:t>
      </w:r>
      <w:r w:rsidR="00CE54AF">
        <w:rPr>
          <w:rFonts w:asciiTheme="minorHAnsi" w:hAnsiTheme="minorHAnsi" w:cstheme="minorHAnsi"/>
          <w:color w:val="333333"/>
        </w:rPr>
        <w:t xml:space="preserve"> recommends</w:t>
      </w:r>
      <w:r w:rsidR="003B70AF">
        <w:rPr>
          <w:rFonts w:asciiTheme="minorHAnsi" w:hAnsiTheme="minorHAnsi" w:cstheme="minorHAnsi"/>
          <w:color w:val="333333"/>
        </w:rPr>
        <w:t xml:space="preserve"> that students submit medical and </w:t>
      </w:r>
      <w:r w:rsidR="003B70AF" w:rsidRPr="001A17FB">
        <w:rPr>
          <w:rFonts w:asciiTheme="minorHAnsi" w:hAnsiTheme="minorHAnsi" w:cstheme="minorHAnsi"/>
          <w:color w:val="333333"/>
        </w:rPr>
        <w:t>dia</w:t>
      </w:r>
      <w:r>
        <w:rPr>
          <w:rFonts w:asciiTheme="minorHAnsi" w:hAnsiTheme="minorHAnsi" w:cstheme="minorHAnsi"/>
          <w:color w:val="333333"/>
        </w:rPr>
        <w:t>gnostic information, as is</w:t>
      </w:r>
      <w:r w:rsidR="003B70AF" w:rsidRPr="001A17FB">
        <w:rPr>
          <w:rFonts w:asciiTheme="minorHAnsi" w:hAnsiTheme="minorHAnsi" w:cstheme="minorHAnsi"/>
          <w:color w:val="333333"/>
        </w:rPr>
        <w:t xml:space="preserve"> possible.</w:t>
      </w:r>
      <w:r w:rsidR="00B723EE">
        <w:rPr>
          <w:rFonts w:asciiTheme="minorHAnsi" w:hAnsiTheme="minorHAnsi" w:cstheme="minorHAnsi"/>
          <w:color w:val="333333"/>
        </w:rPr>
        <w:t xml:space="preserve"> </w:t>
      </w:r>
      <w:r w:rsidR="003B70AF">
        <w:rPr>
          <w:rFonts w:asciiTheme="minorHAnsi" w:hAnsiTheme="minorHAnsi" w:cstheme="minorHAnsi"/>
          <w:color w:val="333333"/>
        </w:rPr>
        <w:t xml:space="preserve">*Disability verification for </w:t>
      </w:r>
      <w:r w:rsidR="003B70AF" w:rsidRPr="00E3284F">
        <w:rPr>
          <w:rFonts w:asciiTheme="minorHAnsi" w:hAnsiTheme="minorHAnsi" w:cstheme="minorHAnsi"/>
          <w:b/>
          <w:color w:val="333333"/>
        </w:rPr>
        <w:t xml:space="preserve">students with psychological </w:t>
      </w:r>
      <w:r w:rsidR="003B70AF">
        <w:rPr>
          <w:rFonts w:asciiTheme="minorHAnsi" w:hAnsiTheme="minorHAnsi" w:cstheme="minorHAnsi"/>
          <w:b/>
          <w:color w:val="333333"/>
        </w:rPr>
        <w:t xml:space="preserve">disorders </w:t>
      </w:r>
      <w:r w:rsidR="003B70AF">
        <w:rPr>
          <w:rFonts w:asciiTheme="minorHAnsi" w:hAnsiTheme="minorHAnsi" w:cstheme="minorHAnsi"/>
          <w:color w:val="333333"/>
        </w:rPr>
        <w:t xml:space="preserve">(including but not limited to depression, anxiety, and bipolar disorder) </w:t>
      </w:r>
      <w:r w:rsidR="003B70AF" w:rsidRPr="00784BDB">
        <w:rPr>
          <w:rFonts w:asciiTheme="minorHAnsi" w:hAnsiTheme="minorHAnsi" w:cstheme="minorHAnsi"/>
          <w:color w:val="333333"/>
        </w:rPr>
        <w:t>must</w:t>
      </w:r>
      <w:r w:rsidR="003B70AF">
        <w:rPr>
          <w:rFonts w:asciiTheme="minorHAnsi" w:hAnsiTheme="minorHAnsi" w:cstheme="minorHAnsi"/>
          <w:color w:val="333333"/>
        </w:rPr>
        <w:t xml:space="preserve"> be written/completed by a licensed mental health professional, which could include a psychiatrist, a clinical psychologist, a licensed clinical social worker, or a licensed professional counselor. </w:t>
      </w: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*Disability verification for </w:t>
      </w:r>
      <w:r w:rsidRPr="004F4D3F">
        <w:rPr>
          <w:rFonts w:asciiTheme="minorHAnsi" w:hAnsiTheme="minorHAnsi" w:cstheme="minorHAnsi"/>
          <w:b/>
          <w:color w:val="333333"/>
        </w:rPr>
        <w:t>students with ADHD</w:t>
      </w:r>
      <w:r>
        <w:rPr>
          <w:rFonts w:asciiTheme="minorHAnsi" w:hAnsiTheme="minorHAnsi" w:cstheme="minorHAnsi"/>
          <w:color w:val="333333"/>
        </w:rPr>
        <w:t xml:space="preserve"> must be written/completed by a licensed psychologist, psychiatrist, neurologist, clinical social worker, </w:t>
      </w:r>
      <w:r w:rsidRPr="0083289B">
        <w:rPr>
          <w:rFonts w:asciiTheme="minorHAnsi" w:hAnsiTheme="minorHAnsi" w:cstheme="minorHAnsi"/>
          <w:i/>
          <w:color w:val="333333"/>
        </w:rPr>
        <w:t>and in some instances</w:t>
      </w:r>
      <w:r>
        <w:rPr>
          <w:rFonts w:asciiTheme="minorHAnsi" w:hAnsiTheme="minorHAnsi" w:cstheme="minorHAnsi"/>
          <w:color w:val="333333"/>
        </w:rPr>
        <w:t xml:space="preserve"> general practice physicians. </w:t>
      </w:r>
      <w:r w:rsidR="007342F6">
        <w:rPr>
          <w:rFonts w:asciiTheme="minorHAnsi" w:hAnsiTheme="minorHAnsi" w:cstheme="minorHAnsi"/>
          <w:color w:val="333333"/>
        </w:rPr>
        <w:t xml:space="preserve">Applicable evaluation and testing reports are requested. </w:t>
      </w: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*Disability verification for </w:t>
      </w:r>
      <w:r w:rsidRPr="008205FF">
        <w:rPr>
          <w:rFonts w:asciiTheme="minorHAnsi" w:hAnsiTheme="minorHAnsi" w:cstheme="minorHAnsi"/>
          <w:b/>
          <w:color w:val="333333"/>
        </w:rPr>
        <w:t>students with learning disabilities</w:t>
      </w:r>
      <w:r>
        <w:rPr>
          <w:rFonts w:asciiTheme="minorHAnsi" w:hAnsiTheme="minorHAnsi" w:cstheme="minorHAnsi"/>
          <w:color w:val="333333"/>
        </w:rPr>
        <w:t xml:space="preserve"> </w:t>
      </w:r>
      <w:r w:rsidR="007342F6">
        <w:rPr>
          <w:rFonts w:asciiTheme="minorHAnsi" w:hAnsiTheme="minorHAnsi" w:cstheme="minorHAnsi"/>
          <w:color w:val="333333"/>
        </w:rPr>
        <w:t>should</w:t>
      </w:r>
      <w:r>
        <w:rPr>
          <w:rFonts w:asciiTheme="minorHAnsi" w:hAnsiTheme="minorHAnsi" w:cstheme="minorHAnsi"/>
          <w:color w:val="333333"/>
        </w:rPr>
        <w:t xml:space="preserve"> include a psycho-educational or neuropsychological evaluation that provides a diagnosis of a specific learning disability as defined by the DSM</w:t>
      </w:r>
      <w:r w:rsidR="00EF6F50">
        <w:rPr>
          <w:rFonts w:asciiTheme="minorHAnsi" w:hAnsiTheme="minorHAnsi" w:cstheme="minorHAnsi"/>
          <w:color w:val="333333"/>
        </w:rPr>
        <w:t>-5.  This evaluation must</w:t>
      </w:r>
      <w:r>
        <w:rPr>
          <w:rFonts w:asciiTheme="minorHAnsi" w:hAnsiTheme="minorHAnsi" w:cstheme="minorHAnsi"/>
          <w:color w:val="333333"/>
        </w:rPr>
        <w:t xml:space="preserve"> be completed by a psychiatrist, psychologist, neuropsychologist, or other licensed/certified professional in the field of learning disabilities.</w:t>
      </w: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lastRenderedPageBreak/>
        <w:br/>
        <w:t xml:space="preserve">*Disability verification for physical, medical, sensory, and other disabilities </w:t>
      </w:r>
      <w:r w:rsidR="00EF6F50">
        <w:rPr>
          <w:rFonts w:asciiTheme="minorHAnsi" w:hAnsiTheme="minorHAnsi" w:cstheme="minorHAnsi"/>
          <w:color w:val="333333"/>
        </w:rPr>
        <w:t>must</w:t>
      </w:r>
      <w:r>
        <w:rPr>
          <w:rFonts w:asciiTheme="minorHAnsi" w:hAnsiTheme="minorHAnsi" w:cstheme="minorHAnsi"/>
          <w:color w:val="333333"/>
        </w:rPr>
        <w:t xml:space="preserve"> be completed by an appropriate medical provider/specialist in that field and include duration of disability, stability of disability, and other information noted in these guidelines.</w:t>
      </w: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</w:p>
    <w:p w:rsidR="003B70AF" w:rsidRDefault="003B70AF" w:rsidP="003B70AF">
      <w:pPr>
        <w:shd w:val="clear" w:color="auto" w:fill="FFFFFF"/>
        <w:spacing w:before="30" w:after="3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color w:val="333333"/>
          <w:u w:val="single"/>
        </w:rPr>
        <w:t>C</w:t>
      </w:r>
      <w:r w:rsidRPr="008205FF">
        <w:rPr>
          <w:rFonts w:asciiTheme="minorHAnsi" w:hAnsiTheme="minorHAnsi" w:cstheme="minorHAnsi"/>
          <w:b/>
          <w:color w:val="333333"/>
          <w:u w:val="single"/>
        </w:rPr>
        <w:t>ontact Information</w:t>
      </w:r>
      <w:r>
        <w:rPr>
          <w:rFonts w:asciiTheme="minorHAnsi" w:hAnsiTheme="minorHAnsi" w:cstheme="minorHAnsi"/>
          <w:color w:val="333333"/>
        </w:rPr>
        <w:t>:</w:t>
      </w:r>
    </w:p>
    <w:p w:rsidR="003B70AF" w:rsidRPr="00AB2FD5" w:rsidRDefault="003B70AF" w:rsidP="003B70A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 w:cstheme="minorHAnsi"/>
          <w:color w:val="333333"/>
        </w:rPr>
        <w:t>Disability Access Services (DAS) office</w:t>
      </w:r>
      <w:r>
        <w:rPr>
          <w:rFonts w:asciiTheme="minorHAnsi" w:hAnsiTheme="minorHAnsi" w:cstheme="minorHAnsi"/>
          <w:color w:val="333333"/>
        </w:rPr>
        <w:br/>
      </w:r>
      <w:r w:rsidRPr="00AB2FD5">
        <w:rPr>
          <w:rFonts w:asciiTheme="minorHAnsi" w:hAnsiTheme="minorHAnsi"/>
          <w:color w:val="000000"/>
        </w:rPr>
        <w:t>7932 Opossumtown Pike, Frederick, MD  21702</w:t>
      </w:r>
    </w:p>
    <w:p w:rsidR="003B70AF" w:rsidRDefault="003B70AF" w:rsidP="003B70AF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Office number: </w:t>
      </w:r>
      <w:r w:rsidRPr="00AB2FD5">
        <w:rPr>
          <w:rFonts w:asciiTheme="minorHAnsi" w:hAnsiTheme="minorHAnsi"/>
          <w:color w:val="000000"/>
        </w:rPr>
        <w:t>301-846-</w:t>
      </w:r>
      <w:r>
        <w:rPr>
          <w:rFonts w:asciiTheme="minorHAnsi" w:hAnsiTheme="minorHAnsi"/>
          <w:color w:val="000000"/>
        </w:rPr>
        <w:t>2408</w:t>
      </w:r>
      <w:r w:rsidRPr="00AB2FD5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/ Fax: 301-624-2778</w:t>
      </w:r>
    </w:p>
    <w:p w:rsidR="0050697E" w:rsidRDefault="003B70AF" w:rsidP="00B723EE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rFonts w:asciiTheme="minorHAnsi" w:hAnsiTheme="minorHAnsi"/>
          <w:color w:val="000000"/>
        </w:rPr>
        <w:t>Email: DisabilityServices@frederick.edu</w:t>
      </w:r>
    </w:p>
    <w:p w:rsidR="00B723EE" w:rsidRDefault="00B723EE">
      <w:pPr>
        <w:rPr>
          <w:i/>
          <w:sz w:val="20"/>
          <w:szCs w:val="20"/>
        </w:rPr>
      </w:pPr>
    </w:p>
    <w:p w:rsidR="0050697E" w:rsidRPr="0050697E" w:rsidRDefault="0050697E">
      <w:pPr>
        <w:rPr>
          <w:i/>
          <w:sz w:val="20"/>
          <w:szCs w:val="20"/>
        </w:rPr>
      </w:pPr>
      <w:r w:rsidRPr="0050697E">
        <w:rPr>
          <w:i/>
          <w:sz w:val="20"/>
          <w:szCs w:val="20"/>
        </w:rPr>
        <w:t>Information adapted from Howard Community College, Disability Support Services</w:t>
      </w:r>
      <w:r w:rsidR="008D003C">
        <w:rPr>
          <w:i/>
          <w:sz w:val="20"/>
          <w:szCs w:val="20"/>
        </w:rPr>
        <w:t>,</w:t>
      </w:r>
      <w:r w:rsidRPr="0050697E">
        <w:rPr>
          <w:i/>
          <w:sz w:val="20"/>
          <w:szCs w:val="20"/>
        </w:rPr>
        <w:t xml:space="preserve"> www.howardcc.edu</w:t>
      </w:r>
    </w:p>
    <w:sectPr w:rsidR="0050697E" w:rsidRPr="0050697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1C" w:rsidRDefault="00F63D1C" w:rsidP="00380837">
      <w:r>
        <w:separator/>
      </w:r>
    </w:p>
  </w:endnote>
  <w:endnote w:type="continuationSeparator" w:id="0">
    <w:p w:rsidR="00F63D1C" w:rsidRDefault="00F63D1C" w:rsidP="0038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4AF" w:rsidRDefault="0050697E">
    <w:pPr>
      <w:pStyle w:val="Footer"/>
    </w:pPr>
    <w:r>
      <w:rPr>
        <w:noProof/>
      </w:rPr>
      <mc:AlternateContent>
        <mc:Choice Requires="wpg">
          <w:drawing>
            <wp:inline distT="0" distB="0" distL="0" distR="0">
              <wp:extent cx="5943600" cy="274320"/>
              <wp:effectExtent l="0" t="0" r="0" b="0"/>
              <wp:docPr id="155" name="Group 155" descr="Effective June 2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97E" w:rsidRDefault="002833A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F4544">
                              <w:rPr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r w:rsidR="0050697E" w:rsidRPr="006F4544">
                              <w:rPr>
                                <w:sz w:val="20"/>
                                <w:szCs w:val="20"/>
                              </w:rPr>
                              <w:t>June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55" o:spid="_x0000_s1026" alt="Effective June 2021" style="width:468pt;height:21.6pt;mso-position-horizontal-relative:char;mso-position-vertical-relative:lin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p6gwMAAMgKAAAOAAAAZHJzL2Uyb0RvYy54bWzEVttO3DAQfa/Uf7D8XpLNXqARAVFuaoUA&#10;Fao+ex3nojq2a3s32X59x3YSbiuKSkV5CI49PmOfmXM2+4ddw9GaaVNLkeHJTowRE1TmtSgz/O32&#10;7MMeRsYSkRMuBcvwhhl8ePD+3X6rUpbISvKcaQQgwqStynBlrUqjyNCKNcTsSMUELBZSN8TCqy6j&#10;XJMW0BseJXG8iFqpc6UlZcbA7ElYxAcevygYtVdFYZhFPMNwNuuf2j+X7hkd7JO01ERVNe2PQf7i&#10;FA2pBSQdoU6IJWil6ydQTU21NLKwO1Q2kSyKmjJ/B7jNJH50m3MtV8rfpUzbUo00AbWPePprWHq5&#10;vtaozqF28zlGgjRQJJ8X+YmcGQp0nXoq6zVDX1aCoSROJo66VpUpIJxrdaOudT9RhjfHRlfoxv2H&#10;e6LOk74ZSWedRRQm5x9n00UMtaGwluzOpklfFVpB6Z5so9Xp8xujIW3kTjceplXQYOaOQ/M6Dm8q&#10;opgvjXEMjBwuBg6/QusRUXIGPC4CVz5yJMqkBjh7JUvjZUmqtLHnTDbIDTKsIb/vSLK+MBZKA6FD&#10;iEtqJK/zs5pz/+Lkxo65RmsCQlmWk7CVq4qEKV8TgPDCdJEe8AEIFw5KSAca8rkZqMJwUz+yG85c&#10;HBdfWQGNBx2Q+GQjckhIKGXChnOYiuQsTM9j+HN0PjmLB3TIBeQfsXuAh/cbsANMH++2Mt/m4+b4&#10;uYOFzeMOn1kKO25uaiH1NgAOt+ozh/iBpECNY2kp8w20lJbBr4yiZzVU9YIYe000GBTIBUzXXsGj&#10;4LLNsOxHGFVS/9o27+Kh52EVoxYML8Pm54pohhH/LEANHyezmXNI/zKb74IMkb6/sry/IlbNsYRW&#10;mYC9K+qHLt7yYVho2XwHbz5yWWGJCAq5M0ytHl6ObTBicHfKjo58GLiiIvZC3CjqwB2rrmtvu+9E&#10;q761LVjHpRwUSNJHHR5i3U4hj1ZWFrVv/ztee77BDZyDvYkt7A62cOts75PswBV2H7kCsh0suFtD&#10;d3itbPeHJNnzfrnFSqfzaTwHsr2VzqZ7UNDQaYMRDw7wQpMYxez0iqDNFlOAD9Q+lPmgnd5r7o7v&#10;R1tE/wJtbVf0Cza+taLzH39UtO2WXV/W/yFu6IktwobZfyNq+2aSNspJ+uw5Sfvfffhc8r8R/aed&#10;+x67/+4t4O4D9OA3AAAA//8DAFBLAwQUAAYACAAAACEAVBB5K9sAAAAEAQAADwAAAGRycy9kb3du&#10;cmV2LnhtbEyPQUvDQBCF74L/YRnBm92k0aIxm1KKeipCW0G8TZNpEpqdDdltkv57Ry96efB4w3vf&#10;ZMvJtmqg3jeODcSzCBRx4cqGKwMf+9e7R1A+IJfYOiYDF/KwzK+vMkxLN/KWhl2olJSwT9FAHUKX&#10;au2Lmiz6meuIJTu63mIQ21e67HGUctvqeRQttMWGZaHGjtY1Fafd2Rp4G3FcJfHLsDkd15ev/cP7&#10;5yYmY25vptUzqEBT+DuGH3xBh1yYDu7MpVetAXkk/KpkT8lC7MHAfTIHnWf6P3z+DQAA//8DAFBL&#10;AQItABQABgAIAAAAIQC2gziS/gAAAOEBAAATAAAAAAAAAAAAAAAAAAAAAABbQ29udGVudF9UeXBl&#10;c10ueG1sUEsBAi0AFAAGAAgAAAAhADj9If/WAAAAlAEAAAsAAAAAAAAAAAAAAAAALwEAAF9yZWxz&#10;Ly5yZWxzUEsBAi0AFAAGAAgAAAAhAIETenqDAwAAyAoAAA4AAAAAAAAAAAAAAAAALgIAAGRycy9l&#10;Mm9Eb2MueG1sUEsBAi0AFAAGAAgAAAAhAFQQeSvbAAAABAEAAA8AAAAAAAAAAAAAAAAA3QUAAGRy&#10;cy9kb3ducmV2LnhtbFBLBQYAAAAABAAEAPMAAADl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0697E" w:rsidRDefault="002833A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F4544">
                        <w:rPr>
                          <w:sz w:val="20"/>
                          <w:szCs w:val="20"/>
                        </w:rPr>
                        <w:t xml:space="preserve">Effective </w:t>
                      </w:r>
                      <w:r w:rsidR="0050697E" w:rsidRPr="006F4544">
                        <w:rPr>
                          <w:sz w:val="20"/>
                          <w:szCs w:val="20"/>
                        </w:rPr>
                        <w:t>June 2021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1C" w:rsidRDefault="00F63D1C" w:rsidP="00380837">
      <w:r>
        <w:separator/>
      </w:r>
    </w:p>
  </w:footnote>
  <w:footnote w:type="continuationSeparator" w:id="0">
    <w:p w:rsidR="00F63D1C" w:rsidRDefault="00F63D1C" w:rsidP="0038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F51ED"/>
    <w:multiLevelType w:val="hybridMultilevel"/>
    <w:tmpl w:val="1E7A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F82"/>
    <w:multiLevelType w:val="multilevel"/>
    <w:tmpl w:val="F0AC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AF"/>
    <w:rsid w:val="00086FD6"/>
    <w:rsid w:val="000E7134"/>
    <w:rsid w:val="00222010"/>
    <w:rsid w:val="00245564"/>
    <w:rsid w:val="002833A4"/>
    <w:rsid w:val="00314C57"/>
    <w:rsid w:val="00380837"/>
    <w:rsid w:val="003B70AF"/>
    <w:rsid w:val="0050697E"/>
    <w:rsid w:val="006F4544"/>
    <w:rsid w:val="007342F6"/>
    <w:rsid w:val="00761717"/>
    <w:rsid w:val="0083289B"/>
    <w:rsid w:val="008D003C"/>
    <w:rsid w:val="0097393C"/>
    <w:rsid w:val="00B723EE"/>
    <w:rsid w:val="00CE54AF"/>
    <w:rsid w:val="00DD4126"/>
    <w:rsid w:val="00EF6F50"/>
    <w:rsid w:val="00F3658D"/>
    <w:rsid w:val="00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6CA67-787B-42CF-86DE-3D1C3F3C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0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FFB3-EBA4-4E94-9AE3-0CE19334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Community College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Kramer-Jefferson</dc:creator>
  <cp:keywords/>
  <dc:description/>
  <cp:lastModifiedBy>Kate Kramer-Jefferson</cp:lastModifiedBy>
  <cp:revision>2</cp:revision>
  <cp:lastPrinted>2021-06-10T17:01:00Z</cp:lastPrinted>
  <dcterms:created xsi:type="dcterms:W3CDTF">2022-03-03T15:44:00Z</dcterms:created>
  <dcterms:modified xsi:type="dcterms:W3CDTF">2022-03-03T15:44:00Z</dcterms:modified>
</cp:coreProperties>
</file>